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72" w:rsidRPr="00A36F1C" w:rsidRDefault="003A2772" w:rsidP="008B4423">
      <w:pPr>
        <w:pStyle w:val="Tekstpodstawowy"/>
        <w:jc w:val="center"/>
        <w:rPr>
          <w:b/>
        </w:rPr>
      </w:pPr>
      <w:r w:rsidRPr="00A36F1C">
        <w:rPr>
          <w:b/>
        </w:rPr>
        <w:t>Stanowiska pomiarowe</w:t>
      </w:r>
      <w:r w:rsidR="008B4423">
        <w:rPr>
          <w:b/>
        </w:rPr>
        <w:t xml:space="preserve">, </w:t>
      </w:r>
      <w:r w:rsidRPr="00A36F1C">
        <w:rPr>
          <w:b/>
        </w:rPr>
        <w:t xml:space="preserve">z których dane </w:t>
      </w:r>
      <w:r w:rsidR="008B4423">
        <w:rPr>
          <w:b/>
        </w:rPr>
        <w:t>były</w:t>
      </w:r>
      <w:r w:rsidRPr="00A36F1C">
        <w:rPr>
          <w:b/>
        </w:rPr>
        <w:t xml:space="preserve"> podstawą do obliczenia </w:t>
      </w:r>
      <w:r w:rsidR="008B4423">
        <w:rPr>
          <w:b/>
        </w:rPr>
        <w:t xml:space="preserve">dla roku 2020 </w:t>
      </w:r>
      <w:r w:rsidRPr="00A36F1C">
        <w:rPr>
          <w:b/>
        </w:rPr>
        <w:t>wskaźnika średniego narażenia dla miast powyżej 100 tys. mieszkańców i</w:t>
      </w:r>
      <w:r w:rsidR="008B4423">
        <w:rPr>
          <w:b/>
        </w:rPr>
        <w:t> </w:t>
      </w:r>
      <w:r w:rsidRPr="00A36F1C">
        <w:rPr>
          <w:b/>
        </w:rPr>
        <w:t xml:space="preserve">aglomeracji oraz krajowego wskaźnika średniego narażenia </w:t>
      </w:r>
    </w:p>
    <w:p w:rsidR="003A2772" w:rsidRPr="00A36F1C" w:rsidRDefault="003A2772" w:rsidP="003A2772">
      <w:pPr>
        <w:pStyle w:val="Tekstpodstawowy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533"/>
        <w:gridCol w:w="3598"/>
        <w:gridCol w:w="2116"/>
      </w:tblGrid>
      <w:tr w:rsidR="003A2772" w:rsidRPr="00A36F1C" w:rsidTr="008B4423">
        <w:trPr>
          <w:trHeight w:val="552"/>
        </w:trPr>
        <w:tc>
          <w:tcPr>
            <w:tcW w:w="56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Lp.</w:t>
            </w:r>
          </w:p>
        </w:tc>
        <w:tc>
          <w:tcPr>
            <w:tcW w:w="2533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Województwo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bCs/>
                <w:sz w:val="22"/>
                <w:szCs w:val="22"/>
              </w:rPr>
              <w:t>Strefa w rozumieniu art. 87 ust 2 pkt</w:t>
            </w:r>
            <w:r w:rsidR="008B4423">
              <w:rPr>
                <w:bCs/>
                <w:sz w:val="22"/>
                <w:szCs w:val="22"/>
              </w:rPr>
              <w:t xml:space="preserve"> </w:t>
            </w:r>
            <w:r w:rsidRPr="00A36F1C">
              <w:rPr>
                <w:bCs/>
                <w:sz w:val="22"/>
                <w:szCs w:val="22"/>
              </w:rPr>
              <w:t>1 i 2 ustawy Prawo ochrony środowiska</w:t>
            </w:r>
            <w:r w:rsidRPr="00A36F1C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Liczba stanowisk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rFonts w:eastAsia="Arial Unicode MS"/>
                <w:sz w:val="22"/>
                <w:szCs w:val="22"/>
              </w:rPr>
              <w:t>dolnośląskie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aglomeracja wrocławska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firstLine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miasto Wałbrzych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2.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kujawsko</w:t>
            </w:r>
            <w:r w:rsidRPr="00A36F1C">
              <w:rPr>
                <w:sz w:val="22"/>
                <w:szCs w:val="22"/>
              </w:rPr>
              <w:noBreakHyphen/>
              <w:t>pomorskie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aglomeracja bydgoska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Toruń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highlight w:val="green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Włocławek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3.</w:t>
            </w:r>
          </w:p>
        </w:tc>
        <w:tc>
          <w:tcPr>
            <w:tcW w:w="2533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lubelskie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aglomeracja lubelska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4.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lubuskie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Gorzów Wlkp.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Zielona Góra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5.</w:t>
            </w:r>
          </w:p>
        </w:tc>
        <w:tc>
          <w:tcPr>
            <w:tcW w:w="2533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łódzkie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aglomeracja łódzka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6.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małopolskie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aglomeracja krakowska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Tarnów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7.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mazowieckie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aglomeracja warszawska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2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Płock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Radom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8.</w:t>
            </w:r>
          </w:p>
        </w:tc>
        <w:tc>
          <w:tcPr>
            <w:tcW w:w="2533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opolskie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rFonts w:eastAsia="Arial Unicode MS"/>
                <w:color w:val="000000"/>
                <w:sz w:val="22"/>
                <w:szCs w:val="22"/>
                <w:u w:val="single"/>
              </w:rPr>
              <w:t>miasto Opole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9.</w:t>
            </w:r>
          </w:p>
        </w:tc>
        <w:tc>
          <w:tcPr>
            <w:tcW w:w="2533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podkarpackie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Rzeszów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10.</w:t>
            </w:r>
          </w:p>
        </w:tc>
        <w:tc>
          <w:tcPr>
            <w:tcW w:w="2533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podlaskie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aglomeracja białostocka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11.</w:t>
            </w:r>
          </w:p>
        </w:tc>
        <w:tc>
          <w:tcPr>
            <w:tcW w:w="2533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pomorskie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aglomeracja trójmiejska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12.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śląskie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aglomeracja górnośląska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2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color w:val="000000"/>
                <w:u w:val="single"/>
              </w:rPr>
            </w:pPr>
            <w:r w:rsidRPr="00A36F1C">
              <w:rPr>
                <w:rFonts w:eastAsia="Arial Unicode MS"/>
                <w:color w:val="000000"/>
                <w:sz w:val="22"/>
                <w:szCs w:val="22"/>
                <w:u w:val="single"/>
              </w:rPr>
              <w:t>aglomeracja rybnicko-jastrzębska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Bielsko-Biała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Częstochowa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13.</w:t>
            </w:r>
          </w:p>
        </w:tc>
        <w:tc>
          <w:tcPr>
            <w:tcW w:w="2533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świętokrzyskie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Kielce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14.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warmińsko-mazurskie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Olsztyn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Elbląg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15.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wielkopolskie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aglomeracja poznańska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highlight w:val="red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Kalisz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16.</w:t>
            </w:r>
          </w:p>
        </w:tc>
        <w:tc>
          <w:tcPr>
            <w:tcW w:w="2533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zachodniopomorskie</w:t>
            </w: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highlight w:val="red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aglomeracja szczecińska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8B4423">
        <w:tc>
          <w:tcPr>
            <w:tcW w:w="565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33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59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Koszalin</w:t>
            </w:r>
          </w:p>
        </w:tc>
        <w:tc>
          <w:tcPr>
            <w:tcW w:w="2116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</w:tbl>
    <w:p w:rsidR="003A2772" w:rsidRPr="00A36F1C" w:rsidRDefault="003A2772" w:rsidP="003A2772">
      <w:pPr>
        <w:pStyle w:val="Tekstpodstawowy"/>
        <w:jc w:val="center"/>
      </w:pPr>
    </w:p>
    <w:p w:rsidR="00452382" w:rsidRPr="00D32E4F" w:rsidRDefault="003A2772" w:rsidP="00D32E4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A36F1C">
        <w:rPr>
          <w:bCs/>
        </w:rPr>
        <w:t>Obszary stref</w:t>
      </w:r>
      <w:r w:rsidR="008B4423">
        <w:rPr>
          <w:bCs/>
        </w:rPr>
        <w:t>,</w:t>
      </w:r>
      <w:r>
        <w:rPr>
          <w:bCs/>
        </w:rPr>
        <w:t xml:space="preserve"> o których mowa</w:t>
      </w:r>
      <w:r w:rsidR="008B4423">
        <w:rPr>
          <w:bCs/>
        </w:rPr>
        <w:t>,</w:t>
      </w:r>
      <w:r>
        <w:rPr>
          <w:bCs/>
        </w:rPr>
        <w:t xml:space="preserve"> </w:t>
      </w:r>
      <w:r w:rsidR="008B4423">
        <w:rPr>
          <w:bCs/>
        </w:rPr>
        <w:t>w</w:t>
      </w:r>
      <w:r>
        <w:rPr>
          <w:bCs/>
        </w:rPr>
        <w:t xml:space="preserve"> art. 87</w:t>
      </w:r>
      <w:r w:rsidRPr="00A36F1C">
        <w:rPr>
          <w:bCs/>
        </w:rPr>
        <w:t xml:space="preserve"> ust</w:t>
      </w:r>
      <w:r>
        <w:rPr>
          <w:bCs/>
        </w:rPr>
        <w:t>.</w:t>
      </w:r>
      <w:r w:rsidRPr="00A36F1C">
        <w:rPr>
          <w:bCs/>
        </w:rPr>
        <w:t xml:space="preserve"> 2 pkt 1 i 2 ustawy Prawo och</w:t>
      </w:r>
      <w:r>
        <w:rPr>
          <w:bCs/>
        </w:rPr>
        <w:t>rony środowiska określa rozporządzenie</w:t>
      </w:r>
      <w:r w:rsidRPr="00A36F1C">
        <w:rPr>
          <w:bCs/>
        </w:rPr>
        <w:t xml:space="preserve"> Ministra Środowiska </w:t>
      </w:r>
      <w:r>
        <w:rPr>
          <w:bCs/>
        </w:rPr>
        <w:t xml:space="preserve">z dnia 10 sierpnia 2012 r. </w:t>
      </w:r>
      <w:r w:rsidR="00B77A49">
        <w:t>w </w:t>
      </w:r>
      <w:r w:rsidRPr="00A36F1C">
        <w:t>sprawie stref, w</w:t>
      </w:r>
      <w:r w:rsidR="008B4423">
        <w:t> </w:t>
      </w:r>
      <w:r w:rsidRPr="00A36F1C">
        <w:t>których dokonuje się oceny jakości powietrza</w:t>
      </w:r>
      <w:r w:rsidR="00B77A49">
        <w:t xml:space="preserve"> (Dz. U. z 2012 r., poz. </w:t>
      </w:r>
      <w:r>
        <w:t>914).</w:t>
      </w:r>
      <w:bookmarkStart w:id="0" w:name="_GoBack"/>
      <w:bookmarkEnd w:id="0"/>
    </w:p>
    <w:sectPr w:rsidR="00452382" w:rsidRPr="00D32E4F" w:rsidSect="004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4890"/>
    <w:multiLevelType w:val="hybridMultilevel"/>
    <w:tmpl w:val="E8F82E04"/>
    <w:lvl w:ilvl="0" w:tplc="96B06C90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72"/>
    <w:rsid w:val="003A2772"/>
    <w:rsid w:val="00452382"/>
    <w:rsid w:val="005B5AC4"/>
    <w:rsid w:val="006645A2"/>
    <w:rsid w:val="007B2F1D"/>
    <w:rsid w:val="008B4423"/>
    <w:rsid w:val="00B77A49"/>
    <w:rsid w:val="00D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279D"/>
  <w15:docId w15:val="{F822CB1F-11D9-40C0-8CCF-CA384FE5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7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27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Ewa Palma</cp:lastModifiedBy>
  <cp:revision>3</cp:revision>
  <dcterms:created xsi:type="dcterms:W3CDTF">2021-09-08T12:45:00Z</dcterms:created>
  <dcterms:modified xsi:type="dcterms:W3CDTF">2021-09-08T14:20:00Z</dcterms:modified>
</cp:coreProperties>
</file>